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5C67AA">
        <w:rPr>
          <w:color w:val="auto"/>
          <w:lang w:val="ru-RU"/>
        </w:rPr>
        <w:t>1049</w:t>
      </w:r>
      <w:r w:rsidR="007D4E48">
        <w:rPr>
          <w:color w:val="auto"/>
        </w:rPr>
        <w:t>-2102</w:t>
      </w:r>
      <w:r w:rsidR="002A2DBC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08761B">
        <w:rPr>
          <w:color w:val="auto"/>
          <w:lang w:val="ru-RU"/>
        </w:rPr>
        <w:t xml:space="preserve">      </w:t>
      </w:r>
      <w:r w:rsidR="00A35F7C">
        <w:rPr>
          <w:color w:val="auto"/>
          <w:lang w:val="ru-RU"/>
        </w:rPr>
        <w:t>07 октября</w:t>
      </w:r>
      <w:r w:rsidR="002A2DBC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C223C6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223C6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</w:t>
      </w:r>
      <w:r w:rsidRPr="00C223C6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5C67AA" w:rsidRPr="00770786" w:rsidP="005C67AA">
      <w:pPr>
        <w:pStyle w:val="BodyTextIndent"/>
        <w:ind w:left="0" w:firstLine="567"/>
        <w:jc w:val="both"/>
        <w:rPr>
          <w:rFonts w:ascii="Times New Roman" w:hAnsi="Times New Roman" w:cs="Times New Roman"/>
          <w:sz w:val="25"/>
          <w:szCs w:val="25"/>
          <w:lang w:val="ru-RU" w:eastAsia="x-none"/>
        </w:rPr>
      </w:pPr>
      <w:r w:rsidRPr="005C67AA">
        <w:rPr>
          <w:rFonts w:ascii="Times New Roman" w:hAnsi="Times New Roman" w:cs="Times New Roman"/>
          <w:sz w:val="25"/>
          <w:szCs w:val="25"/>
        </w:rPr>
        <w:t xml:space="preserve">должностного лица </w:t>
      </w:r>
      <w:r w:rsidRPr="005C67AA" w:rsidR="00534750">
        <w:rPr>
          <w:rFonts w:ascii="Times New Roman" w:hAnsi="Times New Roman" w:cs="Times New Roman"/>
          <w:sz w:val="25"/>
          <w:szCs w:val="25"/>
        </w:rPr>
        <w:t>–</w:t>
      </w:r>
      <w:r w:rsidRPr="005C67AA">
        <w:rPr>
          <w:rFonts w:ascii="Times New Roman" w:hAnsi="Times New Roman" w:cs="Times New Roman"/>
          <w:sz w:val="25"/>
          <w:szCs w:val="25"/>
        </w:rPr>
        <w:t xml:space="preserve"> </w:t>
      </w:r>
      <w:r w:rsidRPr="005C67AA">
        <w:rPr>
          <w:rFonts w:ascii="Times New Roman" w:eastAsia="MS Mincho" w:hAnsi="Times New Roman" w:cs="Times New Roman"/>
          <w:sz w:val="25"/>
          <w:szCs w:val="25"/>
          <w:lang w:eastAsia="x-none"/>
        </w:rPr>
        <w:t>Комарова Дениса Александровича</w:t>
      </w:r>
      <w:r w:rsidRPr="005C67AA">
        <w:rPr>
          <w:rFonts w:ascii="Times New Roman" w:eastAsia="MS Mincho" w:hAnsi="Times New Roman" w:cs="Times New Roman"/>
          <w:sz w:val="25"/>
          <w:szCs w:val="25"/>
          <w:lang w:val="x-none" w:eastAsia="x-none"/>
        </w:rPr>
        <w:t xml:space="preserve">, </w:t>
      </w:r>
      <w:r w:rsidR="00770786">
        <w:rPr>
          <w:rFonts w:ascii="Times New Roman" w:eastAsia="MS Mincho" w:hAnsi="Times New Roman" w:cs="Times New Roman"/>
          <w:sz w:val="25"/>
          <w:szCs w:val="25"/>
          <w:lang w:val="ru-RU" w:eastAsia="x-none"/>
        </w:rPr>
        <w:t>…</w:t>
      </w:r>
      <w:r w:rsidRPr="005C67AA">
        <w:rPr>
          <w:rFonts w:ascii="Times New Roman" w:eastAsia="MS Mincho" w:hAnsi="Times New Roman" w:cs="Times New Roman"/>
          <w:sz w:val="25"/>
          <w:szCs w:val="25"/>
          <w:lang w:val="x-none" w:eastAsia="x-none"/>
        </w:rPr>
        <w:t xml:space="preserve"> года рождения, урожен</w:t>
      </w:r>
      <w:r w:rsidRPr="005C67AA">
        <w:rPr>
          <w:rFonts w:ascii="Times New Roman" w:eastAsia="MS Mincho" w:hAnsi="Times New Roman" w:cs="Times New Roman"/>
          <w:sz w:val="25"/>
          <w:szCs w:val="25"/>
          <w:lang w:eastAsia="x-none"/>
        </w:rPr>
        <w:t>ца</w:t>
      </w:r>
      <w:r w:rsidRPr="005C67AA">
        <w:rPr>
          <w:rFonts w:ascii="Times New Roman" w:eastAsia="MS Mincho" w:hAnsi="Times New Roman" w:cs="Times New Roman"/>
          <w:sz w:val="25"/>
          <w:szCs w:val="25"/>
          <w:lang w:val="x-none" w:eastAsia="x-none"/>
        </w:rPr>
        <w:t xml:space="preserve"> </w:t>
      </w:r>
      <w:r w:rsidRPr="005C67AA">
        <w:rPr>
          <w:rFonts w:ascii="Times New Roman" w:eastAsia="MS Mincho" w:hAnsi="Times New Roman" w:cs="Times New Roman"/>
          <w:sz w:val="25"/>
          <w:szCs w:val="25"/>
          <w:lang w:eastAsia="x-none"/>
        </w:rPr>
        <w:t>с</w:t>
      </w:r>
      <w:r w:rsidR="00770786">
        <w:rPr>
          <w:rFonts w:ascii="Times New Roman" w:eastAsia="MS Mincho" w:hAnsi="Times New Roman" w:cs="Times New Roman"/>
          <w:sz w:val="25"/>
          <w:szCs w:val="25"/>
          <w:lang w:val="ru-RU" w:eastAsia="x-none"/>
        </w:rPr>
        <w:t>…</w:t>
      </w:r>
      <w:r w:rsidRPr="005C67AA">
        <w:rPr>
          <w:rFonts w:ascii="Times New Roman" w:eastAsia="MS Mincho" w:hAnsi="Times New Roman" w:cs="Times New Roman"/>
          <w:sz w:val="25"/>
          <w:szCs w:val="25"/>
          <w:lang w:val="x-none" w:eastAsia="x-none"/>
        </w:rPr>
        <w:t xml:space="preserve"> проживающ</w:t>
      </w:r>
      <w:r w:rsidRPr="005C67AA">
        <w:rPr>
          <w:rFonts w:ascii="Times New Roman" w:eastAsia="MS Mincho" w:hAnsi="Times New Roman" w:cs="Times New Roman"/>
          <w:sz w:val="25"/>
          <w:szCs w:val="25"/>
          <w:lang w:eastAsia="x-none"/>
        </w:rPr>
        <w:t>его</w:t>
      </w:r>
      <w:r w:rsidRPr="005C67AA">
        <w:rPr>
          <w:rFonts w:ascii="Times New Roman" w:eastAsia="MS Mincho" w:hAnsi="Times New Roman" w:cs="Times New Roman"/>
          <w:sz w:val="25"/>
          <w:szCs w:val="25"/>
          <w:lang w:val="x-none" w:eastAsia="x-none"/>
        </w:rPr>
        <w:t xml:space="preserve"> по адресу: </w:t>
      </w:r>
      <w:r w:rsidR="00770786">
        <w:rPr>
          <w:rFonts w:ascii="Times New Roman" w:eastAsia="MS Mincho" w:hAnsi="Times New Roman" w:cs="Times New Roman"/>
          <w:sz w:val="25"/>
          <w:szCs w:val="25"/>
          <w:lang w:val="ru-RU" w:eastAsia="x-none"/>
        </w:rPr>
        <w:t>…</w:t>
      </w:r>
      <w:r w:rsidRPr="005C67AA">
        <w:rPr>
          <w:rFonts w:ascii="Times New Roman" w:eastAsia="MS Mincho" w:hAnsi="Times New Roman" w:cs="Times New Roman"/>
          <w:sz w:val="25"/>
          <w:szCs w:val="25"/>
          <w:lang w:val="x-none" w:eastAsia="x-none"/>
        </w:rPr>
        <w:t xml:space="preserve">, паспорт </w:t>
      </w:r>
      <w:r w:rsidR="00770786">
        <w:rPr>
          <w:rFonts w:ascii="Times New Roman" w:eastAsia="MS Mincho" w:hAnsi="Times New Roman" w:cs="Times New Roman"/>
          <w:sz w:val="25"/>
          <w:szCs w:val="25"/>
          <w:lang w:val="ru-RU" w:eastAsia="x-none"/>
        </w:rPr>
        <w:t>…</w:t>
      </w:r>
    </w:p>
    <w:p w:rsidR="005C67AA" w:rsidRPr="005C67AA" w:rsidP="005C67AA">
      <w:pPr>
        <w:jc w:val="center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C67AA">
        <w:rPr>
          <w:rFonts w:ascii="Times New Roman" w:hAnsi="Times New Roman" w:cs="Times New Roman"/>
          <w:sz w:val="25"/>
          <w:szCs w:val="25"/>
          <w:lang w:val="x-none" w:eastAsia="x-none"/>
        </w:rPr>
        <w:t>УСТАНОВИЛ:</w:t>
      </w:r>
    </w:p>
    <w:p w:rsidR="005C67AA" w:rsidRPr="005C67AA" w:rsidP="005C67AA">
      <w:pPr>
        <w:jc w:val="center"/>
        <w:rPr>
          <w:rFonts w:ascii="Times New Roman" w:hAnsi="Times New Roman" w:cs="Times New Roman"/>
          <w:sz w:val="25"/>
          <w:szCs w:val="25"/>
          <w:lang w:val="x-none" w:eastAsia="x-none"/>
        </w:rPr>
      </w:pPr>
    </w:p>
    <w:p w:rsidR="00567794" w:rsidRPr="00C223C6" w:rsidP="005C67AA">
      <w:pPr>
        <w:pStyle w:val="NoSpacing"/>
        <w:ind w:firstLine="567"/>
        <w:jc w:val="both"/>
        <w:rPr>
          <w:sz w:val="25"/>
          <w:szCs w:val="25"/>
        </w:rPr>
      </w:pPr>
      <w:r w:rsidRPr="005C67AA">
        <w:rPr>
          <w:sz w:val="25"/>
          <w:szCs w:val="25"/>
        </w:rPr>
        <w:t>Комаров Д.А. являясь генеральным директором ООО «Солард</w:t>
      </w:r>
      <w:r w:rsidRPr="005C67AA">
        <w:rPr>
          <w:sz w:val="25"/>
          <w:szCs w:val="25"/>
        </w:rPr>
        <w:t>» расположенного по адресу: г. Нижневартовск, ул. Мира, зд. 14/П</w:t>
      </w:r>
      <w:r w:rsidR="009616E7">
        <w:rPr>
          <w:rFonts w:eastAsia="MS Mincho"/>
          <w:sz w:val="25"/>
          <w:szCs w:val="25"/>
        </w:rPr>
        <w:t>,</w:t>
      </w:r>
      <w:r w:rsidR="00352B90">
        <w:rPr>
          <w:sz w:val="28"/>
          <w:szCs w:val="28"/>
        </w:rPr>
        <w:t xml:space="preserve"> </w:t>
      </w:r>
      <w:r w:rsidRPr="00345ACE" w:rsidR="00724410">
        <w:rPr>
          <w:sz w:val="25"/>
          <w:szCs w:val="25"/>
        </w:rPr>
        <w:t>не</w:t>
      </w:r>
      <w:r w:rsidRPr="00DD0016" w:rsidR="00724410">
        <w:rPr>
          <w:sz w:val="25"/>
          <w:szCs w:val="25"/>
        </w:rPr>
        <w:t xml:space="preserve"> предоставил в МРИ ФНС России № 6</w:t>
      </w:r>
      <w:r w:rsidRPr="00C223C6" w:rsidR="00724410">
        <w:rPr>
          <w:sz w:val="25"/>
          <w:szCs w:val="25"/>
        </w:rPr>
        <w:t xml:space="preserve"> по ХМАО-Югре по адресу г. Нижневартовск, ул. Менделеева, д. 13, бухгалтерск</w:t>
      </w:r>
      <w:r w:rsidR="001B53D4">
        <w:rPr>
          <w:sz w:val="25"/>
          <w:szCs w:val="25"/>
        </w:rPr>
        <w:t>ую отчетность за 12 месяцев 2024</w:t>
      </w:r>
      <w:r w:rsidRPr="00C223C6" w:rsidR="002A1E66">
        <w:rPr>
          <w:sz w:val="25"/>
          <w:szCs w:val="25"/>
        </w:rPr>
        <w:t xml:space="preserve"> года, срок представления не позднее </w:t>
      </w:r>
      <w:r w:rsidR="001B53D4">
        <w:rPr>
          <w:sz w:val="25"/>
          <w:szCs w:val="25"/>
        </w:rPr>
        <w:t>31.03.2</w:t>
      </w:r>
      <w:r w:rsidRPr="00C223C6" w:rsidR="002A1E66">
        <w:rPr>
          <w:sz w:val="25"/>
          <w:szCs w:val="25"/>
        </w:rPr>
        <w:t>0</w:t>
      </w:r>
      <w:r w:rsidR="001B53D4">
        <w:rPr>
          <w:sz w:val="25"/>
          <w:szCs w:val="25"/>
        </w:rPr>
        <w:t>25</w:t>
      </w:r>
      <w:r w:rsidRPr="00C223C6" w:rsidR="002A1E66">
        <w:rPr>
          <w:sz w:val="25"/>
          <w:szCs w:val="25"/>
        </w:rPr>
        <w:t xml:space="preserve"> года, фактически отчетность </w:t>
      </w:r>
      <w:r w:rsidR="009616E7">
        <w:rPr>
          <w:sz w:val="25"/>
          <w:szCs w:val="25"/>
        </w:rPr>
        <w:t xml:space="preserve">не </w:t>
      </w:r>
      <w:r w:rsidRPr="00C223C6" w:rsidR="002A1E66">
        <w:rPr>
          <w:sz w:val="25"/>
          <w:szCs w:val="25"/>
        </w:rPr>
        <w:t xml:space="preserve">представлена. </w:t>
      </w:r>
    </w:p>
    <w:p w:rsidR="00567794" w:rsidRPr="00C223C6" w:rsidP="00DD001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Pr="005C67AA" w:rsidR="005C67AA">
        <w:rPr>
          <w:sz w:val="25"/>
          <w:szCs w:val="25"/>
        </w:rPr>
        <w:t>Комаров Д.А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8339CC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сведения из Единого реестра субъектов малого и среднего </w:t>
      </w: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>предпринимательства; выписку из ЕГРЮЛ, приходит к следующему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Оценив иссл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едованные доказательства в их совокупности, мировой судья приходит к выводу, что </w:t>
      </w:r>
      <w:r w:rsidRPr="005C67AA" w:rsidR="005C67AA">
        <w:rPr>
          <w:rFonts w:ascii="Times New Roman" w:hAnsi="Times New Roman" w:cs="Times New Roman"/>
          <w:sz w:val="25"/>
          <w:szCs w:val="25"/>
        </w:rPr>
        <w:t>Комаров Д.А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ответственность за непредставление в установленный законодательством о налогах и сборах срок либо отказ от представления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в налоговые органы, таможенные органы оформленных в установленном порядке документов и (или) иных  сведений, необходимых для осуществле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ния налогового 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67AA">
        <w:rPr>
          <w:rFonts w:ascii="Times New Roman" w:eastAsia="MS Mincho" w:hAnsi="Times New Roman" w:cs="Times New Roman"/>
          <w:sz w:val="25"/>
          <w:szCs w:val="25"/>
          <w:lang w:eastAsia="x-none"/>
        </w:rPr>
        <w:t>Комарова Дениса Александровича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>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75BB7"/>
    <w:rsid w:val="0008761B"/>
    <w:rsid w:val="001B53D4"/>
    <w:rsid w:val="00210618"/>
    <w:rsid w:val="00214F75"/>
    <w:rsid w:val="00253A5E"/>
    <w:rsid w:val="0028369C"/>
    <w:rsid w:val="002A09F2"/>
    <w:rsid w:val="002A1E66"/>
    <w:rsid w:val="002A2DBC"/>
    <w:rsid w:val="00345ACE"/>
    <w:rsid w:val="00352B90"/>
    <w:rsid w:val="00396BEB"/>
    <w:rsid w:val="003A256A"/>
    <w:rsid w:val="003B1FE7"/>
    <w:rsid w:val="003D1079"/>
    <w:rsid w:val="003F255F"/>
    <w:rsid w:val="004157A1"/>
    <w:rsid w:val="004235BB"/>
    <w:rsid w:val="00534750"/>
    <w:rsid w:val="00567794"/>
    <w:rsid w:val="005C67AA"/>
    <w:rsid w:val="006A13C7"/>
    <w:rsid w:val="006D422A"/>
    <w:rsid w:val="00724410"/>
    <w:rsid w:val="00725731"/>
    <w:rsid w:val="00770786"/>
    <w:rsid w:val="00772642"/>
    <w:rsid w:val="007D4E48"/>
    <w:rsid w:val="008339CC"/>
    <w:rsid w:val="00894553"/>
    <w:rsid w:val="00902A10"/>
    <w:rsid w:val="009616E7"/>
    <w:rsid w:val="00A35F7C"/>
    <w:rsid w:val="00B46D62"/>
    <w:rsid w:val="00C13C28"/>
    <w:rsid w:val="00C223C6"/>
    <w:rsid w:val="00C77E9F"/>
    <w:rsid w:val="00C95FF6"/>
    <w:rsid w:val="00CA6A4A"/>
    <w:rsid w:val="00D17453"/>
    <w:rsid w:val="00DB6FDC"/>
    <w:rsid w:val="00DD0016"/>
    <w:rsid w:val="00E9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396BEB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396B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